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bookmarkStart w:id="0" w:name="filename1.htm"/>
      <w:bookmarkStart w:id="1" w:name="ksfilename1"/>
      <w:bookmarkEnd w:id="0"/>
      <w:bookmarkEnd w:id="1"/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NANO-X IMAGING LTD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Ofer Tech Park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94 Shlomo Shmeltzer Road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Petach Tikva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Israel 4970602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March 26,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u w:val="single"/>
        </w:rPr>
        <w:t>VIA EDGAR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U.S. Securities and Exchange Commission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Division of Corporation Finance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Office of Industrial Applications and Services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100 F Street, NE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>
          <w:caps w:val="false"/>
          <w:smallCaps w:val="false"/>
        </w:rPr>
        <w:t> </w:t>
      </w:r>
      <w:r>
        <w:rPr/>
        <w:t xml:space="preserve"> </w:t>
      </w:r>
    </w:p>
    <w:tbl>
      <w:tblPr>
        <w:tblW w:w="19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5"/>
        <w:gridCol w:w="1460"/>
      </w:tblGrid>
      <w:tr>
        <w:trPr/>
        <w:tc>
          <w:tcPr>
            <w:tcW w:w="4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Attn:</w:t>
            </w:r>
          </w:p>
        </w:tc>
        <w:tc>
          <w:tcPr>
            <w:tcW w:w="14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Margaret Sawicki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tbl>
      <w:tblPr>
        <w:tblW w:w="35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0"/>
        <w:gridCol w:w="3185"/>
      </w:tblGrid>
      <w:tr>
        <w:trPr/>
        <w:tc>
          <w:tcPr>
            <w:tcW w:w="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i/>
                <w:sz w:val="20"/>
              </w:rPr>
            </w:pPr>
            <w:r>
              <w:rPr>
                <w:rFonts w:ascii="Times New Roman;Times;Serif" w:hAnsi="Times New Roman;Times;Serif"/>
                <w:i/>
                <w:sz w:val="20"/>
              </w:rPr>
              <w:t xml:space="preserve">RE: </w:t>
            </w:r>
          </w:p>
        </w:tc>
        <w:tc>
          <w:tcPr>
            <w:tcW w:w="3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i/>
                <w:sz w:val="20"/>
              </w:rPr>
              <w:t>Nano-X Imaging Ltd.</w:t>
            </w:r>
            <w:r>
              <w:rPr>
                <w:rFonts w:ascii="Times New Roman;Times;Serif" w:hAnsi="Times New Roman;Times;Serif"/>
                <w:sz w:val="20"/>
              </w:rPr>
              <w:t xml:space="preserve"> (the “</w:t>
            </w:r>
            <w:r>
              <w:rPr>
                <w:rFonts w:ascii="Times New Roman;Times;Serif" w:hAnsi="Times New Roman;Times;Serif"/>
                <w:b/>
                <w:i/>
                <w:sz w:val="20"/>
              </w:rPr>
              <w:t>Company</w:t>
            </w:r>
            <w:r>
              <w:rPr>
                <w:rFonts w:ascii="Times New Roman;Times;Serif" w:hAnsi="Times New Roman;Times;Serif"/>
                <w:sz w:val="20"/>
              </w:rPr>
              <w:t>”)</w:t>
            </w:r>
          </w:p>
        </w:tc>
      </w:tr>
      <w:tr>
        <w:trPr/>
        <w:tc>
          <w:tcPr>
            <w:tcW w:w="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Registration Statement on Form F-3</w:t>
            </w:r>
          </w:p>
        </w:tc>
      </w:tr>
      <w:tr>
        <w:trPr/>
        <w:tc>
          <w:tcPr>
            <w:tcW w:w="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File No. 333-294302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Dear Ms. Sawicki: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Rule 461 under the Securities Act of 1933, as amended, the Company hereby respectfully requests that the effective date of the Company’s Registration Statement on Form F-3 (File No. 333-294302) be accelerated by the Securities and Exchange Commission to 4:00 p.m. New York time on March 30, 2026, or as soon as practicable thereafter.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We request that we be notified of such effectiveness by a telephone call to Michael J. Schwartz of Skadden, Arps, Slate, Meagher &amp; Flom LLP at (212) 735-3694 and that such effectiveness also be confirmed in writing.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>
          <w:caps w:val="false"/>
          <w:smallCaps w:val="false"/>
        </w:rPr>
        <w:t> </w:t>
      </w:r>
      <w:r>
        <w:rPr/>
        <w:t xml:space="preserve"> </w:t>
      </w:r>
    </w:p>
    <w:tbl>
      <w:tblPr>
        <w:tblW w:w="23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20"/>
        <w:gridCol w:w="195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2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Very truly yours,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2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2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Nano-X Imaging Ltd.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2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1955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Erez Meltzer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Erez Meltzer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>
          <w:caps w:val="false"/>
          <w:smallCaps w:val="false"/>
        </w:rPr>
        <w:t> </w:t>
      </w:r>
      <w:r>
        <w:rPr/>
        <w:t xml:space="preserve"> </w:t>
      </w:r>
    </w:p>
    <w:tbl>
      <w:tblPr>
        <w:tblW w:w="47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5"/>
        <w:gridCol w:w="4265"/>
      </w:tblGrid>
      <w:tr>
        <w:trPr/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cc:    </w:t>
            </w:r>
          </w:p>
        </w:tc>
        <w:tc>
          <w:tcPr>
            <w:tcW w:w="42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Michael J. Schwartz</w:t>
            </w:r>
          </w:p>
        </w:tc>
      </w:tr>
      <w:tr>
        <w:trPr/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Skadden, Arps, Slate, Meagher &amp; Flom LLP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180</Words>
  <Characters>951</Characters>
  <CharactersWithSpaces>1135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