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saban sharon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Nano-X Imaging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NNOX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NANO-X IMAGING LTD., OFER TECH PARK</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94 SHLOMO SHMELTZER ROAD</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PETACH</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4970602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TIKVA</w:t>
            </w:r>
          </w:p>
        </w:tc>
        <w:tc>
          <w:tcPr>
            <w:tcW w:w="7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03"/>
        <w:spacing w:after="0"/>
        <w:rPr>
          <w:sz w:val="20"/>
          <w:szCs w:val="20"/>
          <w:color w:val="auto"/>
        </w:rPr>
      </w:pPr>
      <w:r>
        <w:rPr>
          <w:rFonts w:ascii="Times New Roman" w:cs="Times New Roman" w:eastAsia="Times New Roman" w:hAnsi="Times New Roman"/>
          <w:sz w:val="20"/>
          <w:szCs w:val="20"/>
          <w:color w:val="0000FF"/>
        </w:rPr>
        <w:t>General Manager AI Division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26,316</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09/15/2032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17.63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February 5, 2026, of which 50% will vest on the 12-month anniversary of the grant date and the remaining 50% will vest upon the 24-month anniversary of the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September 15, 2022 and vest and become exercisable in 16 equal quarterly installments of</w:t>
      </w:r>
    </w:p>
    <w:p>
      <w:pPr>
        <w:spacing w:after="0" w:line="8" w:lineRule="exact"/>
        <w:rPr>
          <w:rFonts w:ascii="Times New Roman" w:cs="Times New Roman" w:eastAsia="Times New Roman" w:hAnsi="Times New Roman"/>
          <w:sz w:val="15"/>
          <w:szCs w:val="15"/>
          <w:color w:val="008000"/>
        </w:rPr>
      </w:pPr>
    </w:p>
    <w:p>
      <w:pPr>
        <w:ind w:left="40" w:right="72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6.25% each on each three-month anniversary of the grant date, such that all options reported in this row will be exercisable on the four-year anniversary of that grant date (September 15, 2026).</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Marina Gofman Feler,</w:t>
            </w: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0000FF"/>
                <w:w w:val="96"/>
              </w:rPr>
              <w:t>04/07/2026</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Marina Gofman Feler, Chief Legal Officer of Nano-X Imaging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tbl>
      <w:tblPr>
        <w:tblLayout w:type="fixed"/>
        <w:tblInd w:w="6580" w:type="dxa"/>
        <w:tblCellMar>
          <w:top w:w="0" w:type="dxa"/>
          <w:left w:w="0" w:type="dxa"/>
          <w:bottom w:w="0" w:type="dxa"/>
          <w:right w:w="0" w:type="dxa"/>
        </w:tblCellMar>
      </w:tblP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Sharon Saban</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Sharon Saban</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4822" TargetMode="External"/><Relationship Id="rId11" Type="http://schemas.openxmlformats.org/officeDocument/2006/relationships/hyperlink" Target="http://www.sec.gov/cgi-bin/browse-edgar?action=getcompany&amp;CIK=0001795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2026-04-07T07:41:03Z</dcterms:created>
  <dcterms:modified xsi:type="dcterms:W3CDTF">2026-04-07T07:41:03Z</dcterms:modified>
</cp:coreProperties>
</file>